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00" w:rsidRPr="00487900" w:rsidRDefault="00487900" w:rsidP="00487900">
      <w:pPr>
        <w:pStyle w:val="Nagwek1"/>
        <w:spacing w:before="0" w:line="276" w:lineRule="auto"/>
      </w:pPr>
      <w:r w:rsidRPr="00487900">
        <w:t>Uchwała Nr 4/2022</w:t>
      </w:r>
    </w:p>
    <w:p w:rsidR="00487900" w:rsidRPr="00487900" w:rsidRDefault="00487900" w:rsidP="00487900">
      <w:pPr>
        <w:pStyle w:val="Nagwek1"/>
        <w:spacing w:before="0" w:line="276" w:lineRule="auto"/>
      </w:pPr>
      <w:r w:rsidRPr="00487900">
        <w:t>Rady Pedagogicznej Szkoły Podstawowej im. Narcyzy Żmichowskiej w Rzeczycy</w:t>
      </w:r>
    </w:p>
    <w:p w:rsidR="00487900" w:rsidRPr="00487900" w:rsidRDefault="00487900" w:rsidP="00487900">
      <w:pPr>
        <w:pStyle w:val="Nagwek1"/>
        <w:spacing w:before="0" w:line="276" w:lineRule="auto"/>
      </w:pPr>
      <w:r w:rsidRPr="00487900">
        <w:t>z dnia 12 kwietnia 2022 r.</w:t>
      </w:r>
    </w:p>
    <w:p w:rsidR="00487900" w:rsidRPr="00487900" w:rsidRDefault="00487900" w:rsidP="00487900">
      <w:pPr>
        <w:pStyle w:val="Nagwek1"/>
        <w:spacing w:before="0" w:line="276" w:lineRule="auto"/>
      </w:pPr>
      <w:r w:rsidRPr="00487900">
        <w:t>w sprawie zatwierdzenia zmian do Statutu Szkoły</w:t>
      </w:r>
    </w:p>
    <w:p w:rsidR="00487900" w:rsidRPr="00487900" w:rsidRDefault="00487900" w:rsidP="00487900">
      <w:pPr>
        <w:spacing w:line="23" w:lineRule="atLeast"/>
        <w:rPr>
          <w:rFonts w:asciiTheme="minorHAnsi" w:hAnsiTheme="minorHAnsi" w:cstheme="minorHAnsi"/>
          <w:b/>
        </w:rPr>
      </w:pPr>
    </w:p>
    <w:p w:rsidR="00487900" w:rsidRPr="00487900" w:rsidRDefault="00487900" w:rsidP="00487900">
      <w:pPr>
        <w:pStyle w:val="Default"/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Na podstawie art. 70 ust. 1 ustawy z dnia 14 grudnia 2016 r. Prawo oświatowe (</w:t>
      </w:r>
      <w:proofErr w:type="spellStart"/>
      <w:r w:rsidRPr="00487900">
        <w:rPr>
          <w:rFonts w:asciiTheme="minorHAnsi" w:hAnsiTheme="minorHAnsi" w:cstheme="minorHAnsi"/>
        </w:rPr>
        <w:t>t.j</w:t>
      </w:r>
      <w:proofErr w:type="spellEnd"/>
      <w:r w:rsidRPr="00487900">
        <w:rPr>
          <w:rFonts w:asciiTheme="minorHAnsi" w:hAnsiTheme="minorHAnsi" w:cstheme="minorHAnsi"/>
        </w:rPr>
        <w:t xml:space="preserve">. Dz. U. 2021, poz. 1082 z </w:t>
      </w:r>
      <w:proofErr w:type="spellStart"/>
      <w:r w:rsidRPr="00487900">
        <w:rPr>
          <w:rFonts w:asciiTheme="minorHAnsi" w:hAnsiTheme="minorHAnsi" w:cstheme="minorHAnsi"/>
        </w:rPr>
        <w:t>późń</w:t>
      </w:r>
      <w:proofErr w:type="spellEnd"/>
      <w:r w:rsidRPr="00487900">
        <w:rPr>
          <w:rFonts w:asciiTheme="minorHAnsi" w:hAnsiTheme="minorHAnsi" w:cstheme="minorHAnsi"/>
        </w:rPr>
        <w:t xml:space="preserve">. zm.) Rada Pedagogiczna uchwala, co następuje: </w:t>
      </w:r>
    </w:p>
    <w:p w:rsidR="00487900" w:rsidRPr="00487900" w:rsidRDefault="00487900" w:rsidP="00487900">
      <w:pPr>
        <w:pStyle w:val="Default"/>
        <w:spacing w:line="23" w:lineRule="atLeast"/>
        <w:rPr>
          <w:rFonts w:asciiTheme="minorHAnsi" w:hAnsiTheme="minorHAnsi" w:cstheme="minorHAnsi"/>
          <w:b/>
          <w:bCs/>
        </w:rPr>
      </w:pPr>
    </w:p>
    <w:p w:rsidR="00487900" w:rsidRPr="00487276" w:rsidRDefault="00487900" w:rsidP="00487276">
      <w:pPr>
        <w:pStyle w:val="Nagwek2"/>
        <w:spacing w:line="276" w:lineRule="auto"/>
      </w:pPr>
      <w:r w:rsidRPr="00487276">
        <w:t>§1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 xml:space="preserve">W Statucie Szkoły Podstawowej im. Narcyzy Żmichowskiej w Rzeczycy wprowadza się zmiany polegające na: </w:t>
      </w:r>
    </w:p>
    <w:p w:rsidR="00487900" w:rsidRPr="00487900" w:rsidRDefault="00487900" w:rsidP="00487276">
      <w:pPr>
        <w:pStyle w:val="Nagwek3"/>
        <w:spacing w:line="23" w:lineRule="atLeast"/>
        <w:rPr>
          <w:b/>
        </w:rPr>
      </w:pPr>
      <w:r w:rsidRPr="00487900">
        <w:rPr>
          <w:b/>
        </w:rPr>
        <w:t>W rozdziale 2 „Cele i zadania szkoły” w §9 dodaje się punkt 3 w brzmieniu: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 xml:space="preserve">3. Szkoła organizuje kształcenie osób niebędących obywatelami polskimi oraz osób będących obywatelami polskimi, które pobierały naukę w szkołach funkcjonujących w systemach oświatowych innych państw. </w:t>
      </w:r>
    </w:p>
    <w:p w:rsidR="00487900" w:rsidRPr="00487900" w:rsidRDefault="00487900" w:rsidP="00487276">
      <w:pPr>
        <w:pStyle w:val="Nagwek3"/>
        <w:spacing w:line="23" w:lineRule="atLeast"/>
        <w:rPr>
          <w:b/>
        </w:rPr>
      </w:pPr>
      <w:r w:rsidRPr="00487900">
        <w:rPr>
          <w:b/>
        </w:rPr>
        <w:t>W rozdziale 2 „Cele i zadania szkoły” w §6 dodaje się ustęp 3, pkt. 16 w brzmieniu: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 xml:space="preserve">16) realizację zadań związanych z organizowaniem kształcenia osób niebędących obywatelami polskimi oraz osób będących obywatelami polskimi, które pobierały naukę w szkołach funkcjonujących w systemach oświatowych innych państw. </w:t>
      </w:r>
    </w:p>
    <w:p w:rsidR="00487900" w:rsidRPr="00487900" w:rsidRDefault="00487900" w:rsidP="00487276">
      <w:pPr>
        <w:pStyle w:val="Nagwek3"/>
        <w:spacing w:line="23" w:lineRule="atLeast"/>
        <w:rPr>
          <w:b/>
        </w:rPr>
      </w:pPr>
      <w:r w:rsidRPr="00487900">
        <w:rPr>
          <w:b/>
        </w:rPr>
        <w:t>W rozdziale 2 „Cele i zadania szkoły” w §6 dodaje się punkt od 5 do 7 w brzmieniu: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5. Uczniowie niebędący obywatelami polskimi oraz osoby będące obywatelami polskimi, które pobierały naukę w szkołach funkcjonujących w systemach oświatowych innych państw, maja prawo do skorzystania z:</w:t>
      </w:r>
    </w:p>
    <w:p w:rsidR="00487900" w:rsidRPr="00487900" w:rsidRDefault="00487900" w:rsidP="00487276">
      <w:pPr>
        <w:pStyle w:val="Akapitzlist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organizacji dodatkowej bezpłatnej nauki języka polskiego w formie zajęć lekcyjnych jako języka obcego w celu opanowania języka polskiego w stopniu umożliwiającym udział w obowiązkowych zajęciach edukacyjnych</w:t>
      </w:r>
    </w:p>
    <w:p w:rsidR="00487900" w:rsidRPr="00487900" w:rsidRDefault="00487900" w:rsidP="00487276">
      <w:pPr>
        <w:pStyle w:val="Akapitzlist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dodatkowych zajęć wyrównawczych w zakresie przedmiotów nauczania, z których uczniowie potrzebują wsparcia, aby wyrównać różnice programowe,</w:t>
      </w:r>
    </w:p>
    <w:p w:rsidR="00487900" w:rsidRPr="00487900" w:rsidRDefault="00487900" w:rsidP="00487276">
      <w:pPr>
        <w:pStyle w:val="Akapitzlist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nauki w oddziale przygotowawczym,</w:t>
      </w:r>
    </w:p>
    <w:p w:rsidR="00487900" w:rsidRPr="00487900" w:rsidRDefault="00487900" w:rsidP="00487276">
      <w:pPr>
        <w:pStyle w:val="Akapitzlist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wsparcia przez osobę władającą językiem kraju pochodzenia zatrudnioną w charakterze pomocy nauczyciela jako asystenta międzykulturowego,</w:t>
      </w:r>
    </w:p>
    <w:p w:rsidR="00487900" w:rsidRPr="00487900" w:rsidRDefault="00487900" w:rsidP="00487276">
      <w:pPr>
        <w:pStyle w:val="Akapitzlist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organizacji pomocy psychologiczno-pedagogicznej w trybie i formach przewidzianych dla polskich uczniów.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6. Formy wsparcia, o których mowa w ust. 5, są organizowane na warunkach określonych w odrębnych przepisach.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 xml:space="preserve">7. Szkoła zapewnia integrację uczniów niebędących obywatelami polskimi oraz osoby będące obywatelami polskimi, które pobierały naukę w szkołach funkcjonujących w systemach oświatowych innych państw, ze środowiskiem szkolnym i wspomaga ich w pokonywaniu </w:t>
      </w:r>
      <w:r w:rsidRPr="00487900">
        <w:rPr>
          <w:rFonts w:asciiTheme="minorHAnsi" w:hAnsiTheme="minorHAnsi" w:cstheme="minorHAnsi"/>
        </w:rPr>
        <w:lastRenderedPageBreak/>
        <w:t xml:space="preserve">trudności adaptacyjnych związanych z różnicami kulturowymi oraz z e zmianą środowiska edukacyjnego. </w:t>
      </w:r>
    </w:p>
    <w:p w:rsidR="00487900" w:rsidRPr="00487900" w:rsidRDefault="00487900" w:rsidP="00487276">
      <w:pPr>
        <w:pStyle w:val="Nagwek3"/>
        <w:spacing w:line="23" w:lineRule="atLeast"/>
        <w:rPr>
          <w:b/>
        </w:rPr>
      </w:pPr>
      <w:r w:rsidRPr="00487900">
        <w:rPr>
          <w:b/>
        </w:rPr>
        <w:t>W rozdziale 2 „Cele i zadania szkoły” w §9 dodaje się punkt 3 w brzmieniu: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 xml:space="preserve">3. W szkole funkcjonują oddziały ogólnodostępne realizujące podstawę programową zgodnie z odrębnymi przepisami, dotyczącymi ramowych planów nauczania dla dzieci i młodzieży będących obywatelami Ukrainy w związku z konfliktem zbrojnym na terytorium państwa. </w:t>
      </w:r>
    </w:p>
    <w:p w:rsidR="00487900" w:rsidRPr="00487900" w:rsidRDefault="00487900" w:rsidP="00487276">
      <w:pPr>
        <w:pStyle w:val="Nagwek3"/>
        <w:spacing w:line="23" w:lineRule="atLeast"/>
        <w:rPr>
          <w:b/>
        </w:rPr>
      </w:pPr>
      <w:bookmarkStart w:id="0" w:name="_Toc439601953"/>
      <w:r w:rsidRPr="00487900">
        <w:rPr>
          <w:b/>
        </w:rPr>
        <w:t>W rozdziale 8</w:t>
      </w:r>
      <w:bookmarkEnd w:id="0"/>
      <w:r w:rsidRPr="00487900">
        <w:rPr>
          <w:b/>
        </w:rPr>
        <w:t xml:space="preserve"> „Szczegółowe warunki i sposób oceniania wewnątrzszkolnego uczniów” w §56 dodaje się punkt 5 w brzmieniu:</w:t>
      </w:r>
    </w:p>
    <w:p w:rsidR="00487900" w:rsidRPr="00487900" w:rsidRDefault="00487900" w:rsidP="00487276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5. Dla uczniów z Ukrainy w oddziałach ogólnodostępnych uzgadnia się następujące zasady ustalania ocen w klasyfikacji rocznej i końcowej w odniesieniu do przedmiotów, na które uczeń uczęszcza w bieżącym roku szkolnym:</w:t>
      </w:r>
    </w:p>
    <w:p w:rsidR="00487900" w:rsidRPr="00487900" w:rsidRDefault="00487900" w:rsidP="00487276">
      <w:pPr>
        <w:pStyle w:val="Akapitzlist"/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podstawę oceny klasyfikacyjnej i rocznej stanowią sprawdzone i ocenione prace ucznia dotyczące wymagań bieżących oraz odpowiedzi ustne ucznia,</w:t>
      </w:r>
    </w:p>
    <w:p w:rsidR="00487900" w:rsidRPr="00487900" w:rsidRDefault="00487900" w:rsidP="00487276">
      <w:pPr>
        <w:pStyle w:val="Akapitzlist"/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2) ocenę wystawia nauczyciel przedmiotu, biorąc pod uwagę opanowanie wiedzy i umiejętności wskazanych w szczegółowych kryteriach do prac oraz wysiłek wkładany przez ucznia w wywiązywaniu się z obowiązków wynikających ze specyfiki jego sytuacji,</w:t>
      </w:r>
    </w:p>
    <w:p w:rsidR="00487900" w:rsidRPr="00487900" w:rsidRDefault="00487900" w:rsidP="00487276">
      <w:pPr>
        <w:pStyle w:val="Akapitzlist"/>
        <w:numPr>
          <w:ilvl w:val="0"/>
          <w:numId w:val="2"/>
        </w:num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roczne oceny klasyfikacyjne z zajęć edukacyjnych, których realizacja zakończyła się w klasach programowo niższych w szkole danego typu, w których uczeń nie uczestniczył, ustala nauczyciel przedmiotu na podstawie zadań lub mini projektu uzgodnionego z uczniem. Efekty prac pisemnych lub informacje o odpowiedziach ustnych przechowywane są zgodnie z zasadami opisanymi dla egzaminów klasyfikacyjnych w odrębnych przepisach.</w:t>
      </w:r>
    </w:p>
    <w:p w:rsidR="00487900" w:rsidRPr="00487900" w:rsidRDefault="00487900" w:rsidP="00487276">
      <w:pPr>
        <w:pStyle w:val="Nagwek2"/>
        <w:spacing w:line="276" w:lineRule="auto"/>
      </w:pPr>
      <w:r w:rsidRPr="00487900">
        <w:t>§2</w:t>
      </w:r>
    </w:p>
    <w:p w:rsidR="00487900" w:rsidRPr="00487900" w:rsidRDefault="00487900" w:rsidP="00487900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Wykonanie uchwały powierza się dyrektorowi szkoły.</w:t>
      </w:r>
    </w:p>
    <w:p w:rsidR="00487900" w:rsidRPr="00487900" w:rsidRDefault="00487900" w:rsidP="00487276">
      <w:pPr>
        <w:pStyle w:val="Nagwek2"/>
        <w:spacing w:line="276" w:lineRule="auto"/>
      </w:pPr>
      <w:r w:rsidRPr="00487900">
        <w:t>§ 3</w:t>
      </w:r>
      <w:bookmarkStart w:id="1" w:name="_GoBack"/>
      <w:bookmarkEnd w:id="1"/>
    </w:p>
    <w:p w:rsidR="00487900" w:rsidRPr="00487900" w:rsidRDefault="00487900" w:rsidP="00487900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Uchwała wchodzi w życie z dniem podjęcia.</w:t>
      </w:r>
      <w:r w:rsidR="002569BB">
        <w:rPr>
          <w:rFonts w:asciiTheme="minorHAnsi" w:hAnsiTheme="minorHAnsi" w:cstheme="minorHAnsi"/>
        </w:rPr>
        <w:br/>
      </w:r>
    </w:p>
    <w:p w:rsidR="00B25694" w:rsidRPr="00487900" w:rsidRDefault="00487900" w:rsidP="00487900">
      <w:pPr>
        <w:spacing w:line="23" w:lineRule="atLeast"/>
        <w:rPr>
          <w:rFonts w:asciiTheme="minorHAnsi" w:hAnsiTheme="minorHAnsi" w:cstheme="minorHAnsi"/>
        </w:rPr>
      </w:pPr>
      <w:r w:rsidRPr="00487900">
        <w:rPr>
          <w:rFonts w:asciiTheme="minorHAnsi" w:hAnsiTheme="minorHAnsi" w:cstheme="minorHAnsi"/>
        </w:rPr>
        <w:t>Przewodniczący Rady Pedagogicznej</w:t>
      </w:r>
    </w:p>
    <w:sectPr w:rsidR="00B25694" w:rsidRPr="0048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5FFE"/>
    <w:multiLevelType w:val="hybridMultilevel"/>
    <w:tmpl w:val="981AB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DDC"/>
    <w:multiLevelType w:val="hybridMultilevel"/>
    <w:tmpl w:val="F318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00"/>
    <w:rsid w:val="002569BB"/>
    <w:rsid w:val="00487276"/>
    <w:rsid w:val="00487900"/>
    <w:rsid w:val="00B25694"/>
    <w:rsid w:val="00B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A840"/>
  <w15:chartTrackingRefBased/>
  <w15:docId w15:val="{9B9A1BD7-4931-48D9-A34A-6460CEAD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9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9B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59BD"/>
    <w:pPr>
      <w:keepNext/>
      <w:keepLines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59BD"/>
    <w:pPr>
      <w:keepNext/>
      <w:keepLines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9BD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59BD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459BD"/>
    <w:rPr>
      <w:rFonts w:asciiTheme="majorHAnsi" w:eastAsiaTheme="majorEastAsia" w:hAnsiTheme="majorHAnsi" w:cstheme="majorBidi"/>
      <w:sz w:val="28"/>
      <w:szCs w:val="24"/>
    </w:rPr>
  </w:style>
  <w:style w:type="paragraph" w:customStyle="1" w:styleId="Default">
    <w:name w:val="Default"/>
    <w:rsid w:val="00487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2022-05-27T17:03:00Z</dcterms:created>
  <dcterms:modified xsi:type="dcterms:W3CDTF">2022-05-27T17:10:00Z</dcterms:modified>
</cp:coreProperties>
</file>